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8D534C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：</w:t>
      </w:r>
      <w:bookmarkStart w:id="0" w:name="_GoBack"/>
      <w:bookmarkEnd w:id="0"/>
    </w:p>
    <w:p w:rsidR="00AB1EC3" w:rsidRDefault="008D534C">
      <w:pPr>
        <w:kinsoku w:val="0"/>
        <w:overflowPunct w:val="0"/>
        <w:autoSpaceDE w:val="0"/>
        <w:autoSpaceDN w:val="0"/>
        <w:spacing w:before="120" w:after="120" w:line="280" w:lineRule="exact"/>
        <w:jc w:val="center"/>
        <w:rPr>
          <w:rFonts w:ascii="黑体" w:eastAsia="黑体" w:hAnsi="宋体"/>
          <w:b/>
          <w:bCs/>
          <w:snapToGrid w:val="0"/>
          <w:kern w:val="44"/>
          <w:sz w:val="24"/>
        </w:rPr>
      </w:pPr>
      <w:r>
        <w:rPr>
          <w:rFonts w:ascii="仿宋" w:eastAsia="仿宋" w:hAnsi="仿宋" w:cs="仿宋" w:hint="eastAsia"/>
          <w:b/>
          <w:bCs/>
          <w:color w:val="282828"/>
          <w:sz w:val="28"/>
          <w:szCs w:val="28"/>
          <w:shd w:val="clear" w:color="auto" w:fill="FFFFFF"/>
        </w:rPr>
        <w:t>《分析测试技术与仪器》简介</w:t>
      </w:r>
    </w:p>
    <w:p w:rsidR="00AB1EC3" w:rsidRDefault="00AB1EC3">
      <w:pPr>
        <w:kinsoku w:val="0"/>
        <w:overflowPunct w:val="0"/>
        <w:autoSpaceDE w:val="0"/>
        <w:autoSpaceDN w:val="0"/>
        <w:spacing w:before="120" w:after="120" w:line="280" w:lineRule="exact"/>
        <w:rPr>
          <w:rFonts w:ascii="黑体" w:eastAsia="黑体" w:hAnsi="宋体"/>
          <w:snapToGrid w:val="0"/>
          <w:kern w:val="44"/>
          <w:sz w:val="24"/>
        </w:rPr>
      </w:pPr>
    </w:p>
    <w:p w:rsidR="00AB1EC3" w:rsidRDefault="008D534C">
      <w:pPr>
        <w:spacing w:beforeLines="50" w:before="156" w:line="360" w:lineRule="exact"/>
        <w:ind w:firstLineChars="200" w:firstLine="560"/>
        <w:rPr>
          <w:rFonts w:ascii="仿宋" w:eastAsia="仿宋" w:hAnsi="仿宋" w:cs="仿宋"/>
          <w:color w:val="28282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《分析测试技术与仪器》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（季刊）创刊于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1992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年，由中国科学院主管，原中国科学院技术条件局（现为条件保障与财务局）和中国科学院兰州分院分析测试中心联合创办，并委托中国科学院兰州化学物理研究所主办。先后聘请朱良漪、陆婉珍、</w:t>
      </w:r>
      <w:proofErr w:type="gramStart"/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竺</w:t>
      </w:r>
      <w:proofErr w:type="gramEnd"/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玄、周同惠、胡启恒、高小霞、薛群基、席时权、闫成德、许平等专家担任顾问及编委，现任主编为师彦平研究员。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《分析测试技术与仪器》主要刊发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以大型仪器为分析测试手段的科研成果及国内分析测试的新理论、新方法、新技术、新成果和仪器的管理经验，主要面向科研、教育系统隶属的分析测试中心、开放实验室、各行各业的分析测试实验室以及国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外相应部门等从事科学研究分析测试工作的人员、教师及有关行业的科技工作者。其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主要栏目有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分析测试新方法、分析测试新成果、大型仪器功能开发、大型仪器维修与维护、大型仪器科学管理等。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主要被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《中国学术期刊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光盘版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》、《中国核心期刊（遴选）数据库》、《中国科技期刊数据库》、《万方数据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数字化期刊群》、美国《化学文摘》（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CA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）、日本科学技术振兴机构数据库（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JST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）等数据库收录。</w:t>
      </w:r>
    </w:p>
    <w:p w:rsidR="00AB1EC3" w:rsidRDefault="00AB1EC3">
      <w:pPr>
        <w:kinsoku w:val="0"/>
        <w:overflowPunct w:val="0"/>
        <w:autoSpaceDE w:val="0"/>
        <w:autoSpaceDN w:val="0"/>
        <w:spacing w:before="120" w:after="120" w:line="280" w:lineRule="exact"/>
        <w:rPr>
          <w:rFonts w:ascii="黑体" w:eastAsia="黑体" w:hAnsi="宋体"/>
          <w:snapToGrid w:val="0"/>
          <w:kern w:val="44"/>
          <w:sz w:val="24"/>
        </w:rPr>
      </w:pPr>
    </w:p>
    <w:p w:rsidR="00AB1EC3" w:rsidRDefault="00AB1EC3">
      <w:pPr>
        <w:kinsoku w:val="0"/>
        <w:overflowPunct w:val="0"/>
        <w:autoSpaceDE w:val="0"/>
        <w:autoSpaceDN w:val="0"/>
        <w:spacing w:before="120" w:after="120" w:line="280" w:lineRule="exact"/>
        <w:rPr>
          <w:rFonts w:ascii="黑体" w:eastAsia="黑体" w:hAnsi="宋体"/>
          <w:snapToGrid w:val="0"/>
          <w:kern w:val="44"/>
          <w:sz w:val="24"/>
        </w:rPr>
      </w:pPr>
    </w:p>
    <w:p w:rsidR="00AB1EC3" w:rsidRDefault="00AB1EC3">
      <w:pPr>
        <w:kinsoku w:val="0"/>
        <w:overflowPunct w:val="0"/>
        <w:autoSpaceDE w:val="0"/>
        <w:autoSpaceDN w:val="0"/>
        <w:spacing w:before="120" w:after="120" w:line="280" w:lineRule="exact"/>
        <w:rPr>
          <w:rFonts w:ascii="黑体" w:eastAsia="黑体" w:hAnsi="宋体"/>
          <w:snapToGrid w:val="0"/>
          <w:kern w:val="44"/>
          <w:sz w:val="24"/>
        </w:rPr>
      </w:pPr>
    </w:p>
    <w:p w:rsidR="00AB1EC3" w:rsidRDefault="00AB1EC3">
      <w:pPr>
        <w:kinsoku w:val="0"/>
        <w:overflowPunct w:val="0"/>
        <w:autoSpaceDE w:val="0"/>
        <w:autoSpaceDN w:val="0"/>
        <w:spacing w:before="120" w:after="120" w:line="280" w:lineRule="exact"/>
        <w:rPr>
          <w:rFonts w:ascii="黑体" w:eastAsia="黑体" w:hAnsi="宋体"/>
          <w:snapToGrid w:val="0"/>
          <w:kern w:val="44"/>
          <w:sz w:val="24"/>
        </w:rPr>
      </w:pPr>
    </w:p>
    <w:p w:rsidR="00AB1EC3" w:rsidRDefault="00AB1EC3">
      <w:pPr>
        <w:kinsoku w:val="0"/>
        <w:overflowPunct w:val="0"/>
        <w:autoSpaceDE w:val="0"/>
        <w:autoSpaceDN w:val="0"/>
        <w:spacing w:before="120" w:after="120" w:line="280" w:lineRule="exact"/>
        <w:rPr>
          <w:rFonts w:ascii="黑体" w:eastAsia="黑体" w:hAnsi="宋体"/>
          <w:snapToGrid w:val="0"/>
          <w:kern w:val="44"/>
          <w:sz w:val="24"/>
        </w:rPr>
      </w:pPr>
    </w:p>
    <w:p w:rsidR="00AB1EC3" w:rsidRDefault="00AB1EC3">
      <w:pPr>
        <w:kinsoku w:val="0"/>
        <w:overflowPunct w:val="0"/>
        <w:autoSpaceDE w:val="0"/>
        <w:autoSpaceDN w:val="0"/>
        <w:spacing w:before="120" w:after="120" w:line="280" w:lineRule="exact"/>
        <w:rPr>
          <w:rFonts w:ascii="黑体" w:eastAsia="黑体" w:hAnsi="宋体"/>
          <w:snapToGrid w:val="0"/>
          <w:kern w:val="44"/>
          <w:sz w:val="24"/>
        </w:rPr>
      </w:pPr>
    </w:p>
    <w:sectPr w:rsidR="00AB1EC3">
      <w:headerReference w:type="default" r:id="rId7"/>
      <w:type w:val="continuous"/>
      <w:pgSz w:w="11906" w:h="16838"/>
      <w:pgMar w:top="1043" w:right="913" w:bottom="1043" w:left="91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4C" w:rsidRDefault="008D534C">
      <w:r>
        <w:separator/>
      </w:r>
    </w:p>
  </w:endnote>
  <w:endnote w:type="continuationSeparator" w:id="0">
    <w:p w:rsidR="008D534C" w:rsidRDefault="008D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4C" w:rsidRDefault="008D534C">
      <w:r>
        <w:separator/>
      </w:r>
    </w:p>
  </w:footnote>
  <w:footnote w:type="continuationSeparator" w:id="0">
    <w:p w:rsidR="008D534C" w:rsidRDefault="008D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C3" w:rsidRDefault="008D534C">
    <w:pPr>
      <w:pStyle w:val="a6"/>
      <w:tabs>
        <w:tab w:val="left" w:pos="304"/>
        <w:tab w:val="right" w:pos="8426"/>
      </w:tabs>
      <w:jc w:val="left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-1197610</wp:posOffset>
          </wp:positionH>
          <wp:positionV relativeFrom="paragraph">
            <wp:posOffset>-553085</wp:posOffset>
          </wp:positionV>
          <wp:extent cx="8495665" cy="1377315"/>
          <wp:effectExtent l="0" t="0" r="635" b="3810"/>
          <wp:wrapNone/>
          <wp:docPr id="7" name="图片 7" descr="微信图片_2023080418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微信图片_2023080418494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5665" cy="1377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51A741"/>
    <w:multiLevelType w:val="singleLevel"/>
    <w:tmpl w:val="EE51A7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3F7BE7"/>
    <w:multiLevelType w:val="multilevel"/>
    <w:tmpl w:val="1F3F7BE7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25109E"/>
    <w:multiLevelType w:val="multilevel"/>
    <w:tmpl w:val="5225109E"/>
    <w:lvl w:ilvl="0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iZDk3YWZlNWI0ZTQ3NDNkNDY4NzljOTkxYjBjZjYifQ=="/>
  </w:docVars>
  <w:rsids>
    <w:rsidRoot w:val="2894351C"/>
    <w:rsid w:val="00120209"/>
    <w:rsid w:val="0026796C"/>
    <w:rsid w:val="005323F5"/>
    <w:rsid w:val="008D534C"/>
    <w:rsid w:val="009D575D"/>
    <w:rsid w:val="00AB1EC3"/>
    <w:rsid w:val="014F4893"/>
    <w:rsid w:val="02B87585"/>
    <w:rsid w:val="06450013"/>
    <w:rsid w:val="07AA45D1"/>
    <w:rsid w:val="08E81855"/>
    <w:rsid w:val="0DC932D7"/>
    <w:rsid w:val="0E72571D"/>
    <w:rsid w:val="0ED62150"/>
    <w:rsid w:val="0FB208A0"/>
    <w:rsid w:val="10D41749"/>
    <w:rsid w:val="12403E45"/>
    <w:rsid w:val="14F46903"/>
    <w:rsid w:val="158521DA"/>
    <w:rsid w:val="1694445F"/>
    <w:rsid w:val="170657AC"/>
    <w:rsid w:val="177E69A0"/>
    <w:rsid w:val="1A1377E0"/>
    <w:rsid w:val="1B0D6EF9"/>
    <w:rsid w:val="238E0DF3"/>
    <w:rsid w:val="243F3E9B"/>
    <w:rsid w:val="24475657"/>
    <w:rsid w:val="2894351C"/>
    <w:rsid w:val="290F6B13"/>
    <w:rsid w:val="293554AA"/>
    <w:rsid w:val="2A6E7417"/>
    <w:rsid w:val="2B445F08"/>
    <w:rsid w:val="2B536150"/>
    <w:rsid w:val="2BD171D5"/>
    <w:rsid w:val="2E094915"/>
    <w:rsid w:val="306E3B3E"/>
    <w:rsid w:val="308E66BB"/>
    <w:rsid w:val="31532D34"/>
    <w:rsid w:val="320A5AE9"/>
    <w:rsid w:val="33C30645"/>
    <w:rsid w:val="34713BFD"/>
    <w:rsid w:val="35A86C7A"/>
    <w:rsid w:val="38233460"/>
    <w:rsid w:val="382E45C3"/>
    <w:rsid w:val="383B2EA0"/>
    <w:rsid w:val="3B7A783B"/>
    <w:rsid w:val="3C3B59C8"/>
    <w:rsid w:val="3DAC214A"/>
    <w:rsid w:val="3DF064DB"/>
    <w:rsid w:val="4132239B"/>
    <w:rsid w:val="42DE4B54"/>
    <w:rsid w:val="431F63BB"/>
    <w:rsid w:val="435956A8"/>
    <w:rsid w:val="45442C68"/>
    <w:rsid w:val="45CA7611"/>
    <w:rsid w:val="46771DC6"/>
    <w:rsid w:val="47C44E63"/>
    <w:rsid w:val="49080B7C"/>
    <w:rsid w:val="490A0D98"/>
    <w:rsid w:val="49E000C3"/>
    <w:rsid w:val="4B0C3F57"/>
    <w:rsid w:val="4CA05193"/>
    <w:rsid w:val="4CC47056"/>
    <w:rsid w:val="4D185106"/>
    <w:rsid w:val="50852515"/>
    <w:rsid w:val="522400A9"/>
    <w:rsid w:val="54102FDB"/>
    <w:rsid w:val="548468F0"/>
    <w:rsid w:val="582622EE"/>
    <w:rsid w:val="58A27F7A"/>
    <w:rsid w:val="58CD4FF7"/>
    <w:rsid w:val="604638E0"/>
    <w:rsid w:val="61700C15"/>
    <w:rsid w:val="61ED400B"/>
    <w:rsid w:val="62206ADF"/>
    <w:rsid w:val="627604AD"/>
    <w:rsid w:val="656403CF"/>
    <w:rsid w:val="67812FCE"/>
    <w:rsid w:val="67DB1E95"/>
    <w:rsid w:val="6C3E576B"/>
    <w:rsid w:val="6C8934D3"/>
    <w:rsid w:val="6CB22A29"/>
    <w:rsid w:val="6D266F73"/>
    <w:rsid w:val="6DBB1617"/>
    <w:rsid w:val="6EEC2DE5"/>
    <w:rsid w:val="70212CCC"/>
    <w:rsid w:val="72AA7CFF"/>
    <w:rsid w:val="73D9089C"/>
    <w:rsid w:val="759A405B"/>
    <w:rsid w:val="77785556"/>
    <w:rsid w:val="791D122B"/>
    <w:rsid w:val="7947274B"/>
    <w:rsid w:val="7C1D66B6"/>
    <w:rsid w:val="7C9F5BB7"/>
    <w:rsid w:val="7D126BCC"/>
    <w:rsid w:val="7FFB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2731F"/>
  <w15:docId w15:val="{CFB22CEE-364C-4875-A4DB-23FDAD7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z w:val="30"/>
    </w:rPr>
  </w:style>
  <w:style w:type="paragraph" w:styleId="a4">
    <w:name w:val="Plain Text"/>
    <w:basedOn w:val="a"/>
    <w:qFormat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07headings">
    <w:name w:val="07.headings"/>
    <w:basedOn w:val="a"/>
    <w:qFormat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paragraph" w:customStyle="1" w:styleId="EndNoteBibliography">
    <w:name w:val="EndNote Bibliography"/>
    <w:basedOn w:val="a"/>
    <w:qFormat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tmj</cp:lastModifiedBy>
  <cp:revision>2</cp:revision>
  <cp:lastPrinted>2023-07-26T05:43:00Z</cp:lastPrinted>
  <dcterms:created xsi:type="dcterms:W3CDTF">2023-08-23T10:23:00Z</dcterms:created>
  <dcterms:modified xsi:type="dcterms:W3CDTF">2023-08-23T10:23:00Z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692C36748B6B48849660AEF9D0D2D075_13</vt:lpwstr>
  </property>
</Properties>
</file>